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76" w:rsidRPr="00B72B29" w:rsidRDefault="00657C76" w:rsidP="00657C76">
      <w:pPr>
        <w:pStyle w:val="1"/>
        <w:tabs>
          <w:tab w:val="left" w:pos="9354"/>
        </w:tabs>
        <w:ind w:left="5954" w:right="-6"/>
        <w:contextualSpacing/>
        <w:jc w:val="right"/>
        <w:rPr>
          <w:color w:val="auto"/>
        </w:rPr>
      </w:pPr>
      <w:r w:rsidRPr="00B72B29">
        <w:rPr>
          <w:color w:val="auto"/>
        </w:rPr>
        <w:t>«УТВЕРЖДАЮ»</w:t>
      </w:r>
    </w:p>
    <w:p w:rsidR="00657C76" w:rsidRPr="00B72B29" w:rsidRDefault="00657C76" w:rsidP="00657C76">
      <w:pPr>
        <w:pStyle w:val="1"/>
        <w:tabs>
          <w:tab w:val="left" w:pos="9354"/>
        </w:tabs>
        <w:ind w:right="-6"/>
        <w:contextualSpacing/>
        <w:jc w:val="right"/>
        <w:rPr>
          <w:b w:val="0"/>
          <w:color w:val="auto"/>
        </w:rPr>
      </w:pPr>
      <w:r w:rsidRPr="00B72B29">
        <w:rPr>
          <w:b w:val="0"/>
          <w:color w:val="auto"/>
        </w:rPr>
        <w:t xml:space="preserve">Ректор ФГБОУ </w:t>
      </w:r>
      <w:proofErr w:type="gramStart"/>
      <w:r w:rsidRPr="00B72B29">
        <w:rPr>
          <w:b w:val="0"/>
          <w:color w:val="auto"/>
        </w:rPr>
        <w:t>ВО</w:t>
      </w:r>
      <w:proofErr w:type="gramEnd"/>
      <w:r w:rsidRPr="00B72B29">
        <w:rPr>
          <w:b w:val="0"/>
          <w:color w:val="auto"/>
        </w:rPr>
        <w:t xml:space="preserve"> Приморская ГСХА</w:t>
      </w:r>
    </w:p>
    <w:p w:rsidR="00657C76" w:rsidRPr="00B72B29" w:rsidRDefault="00657C76" w:rsidP="00657C76">
      <w:pPr>
        <w:pStyle w:val="1"/>
        <w:tabs>
          <w:tab w:val="left" w:pos="9354"/>
        </w:tabs>
        <w:ind w:right="-6"/>
        <w:contextualSpacing/>
        <w:jc w:val="right"/>
        <w:rPr>
          <w:b w:val="0"/>
          <w:color w:val="auto"/>
        </w:rPr>
      </w:pPr>
      <w:r w:rsidRPr="00B72B29">
        <w:rPr>
          <w:b w:val="0"/>
          <w:color w:val="auto"/>
        </w:rPr>
        <w:t xml:space="preserve">____________________ А.Э. </w:t>
      </w:r>
      <w:proofErr w:type="spellStart"/>
      <w:r w:rsidRPr="00B72B29">
        <w:rPr>
          <w:b w:val="0"/>
          <w:color w:val="auto"/>
        </w:rPr>
        <w:t>Комин</w:t>
      </w:r>
      <w:proofErr w:type="spellEnd"/>
    </w:p>
    <w:p w:rsidR="00657C76" w:rsidRPr="00B72B29" w:rsidRDefault="00946A48" w:rsidP="00657C76">
      <w:pPr>
        <w:pStyle w:val="1"/>
        <w:tabs>
          <w:tab w:val="left" w:pos="9354"/>
        </w:tabs>
        <w:ind w:right="-6"/>
        <w:contextualSpacing/>
        <w:jc w:val="right"/>
        <w:rPr>
          <w:b w:val="0"/>
          <w:color w:val="auto"/>
        </w:rPr>
      </w:pPr>
      <w:r w:rsidRPr="00B72B29">
        <w:rPr>
          <w:b w:val="0"/>
          <w:color w:val="auto"/>
        </w:rPr>
        <w:t>« _____ » ________________ 2022</w:t>
      </w:r>
      <w:r w:rsidR="00657C76" w:rsidRPr="00B72B29">
        <w:rPr>
          <w:b w:val="0"/>
          <w:color w:val="auto"/>
        </w:rPr>
        <w:t>г.</w:t>
      </w:r>
    </w:p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>
      <w:pPr>
        <w:spacing w:after="0"/>
      </w:pPr>
    </w:p>
    <w:p w:rsidR="00657C76" w:rsidRPr="00B72B29" w:rsidRDefault="00657C76" w:rsidP="00657C7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7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А В И ЛА</w:t>
      </w:r>
    </w:p>
    <w:p w:rsidR="00657C76" w:rsidRPr="00B72B29" w:rsidRDefault="00657C76" w:rsidP="00657C7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Pr="00B72B2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приема на </w:t>
      </w:r>
      <w:proofErr w:type="gramStart"/>
      <w:r w:rsidRPr="00B72B2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обучение по</w:t>
      </w:r>
      <w:proofErr w:type="gramEnd"/>
      <w:r w:rsidRPr="00B72B2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образовательным программам высшего образования - программам подготовки научных и научно-педагогических кадров в аспирантуре </w:t>
      </w:r>
      <w:r w:rsidRPr="00B7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федеральное государственное бюджетное образовательное учреждение высшего образования </w:t>
      </w:r>
    </w:p>
    <w:p w:rsidR="00657C76" w:rsidRPr="00B72B29" w:rsidRDefault="00657C76" w:rsidP="00657C7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«Приморская государственная сельскохозяйственная академия» </w:t>
      </w:r>
    </w:p>
    <w:p w:rsidR="00657C76" w:rsidRPr="00B72B29" w:rsidRDefault="00657C76" w:rsidP="00657C7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2022/2023 учебный год</w:t>
      </w:r>
    </w:p>
    <w:p w:rsidR="00657C76" w:rsidRPr="00B72B29" w:rsidRDefault="00657C76" w:rsidP="00657C76">
      <w:pPr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(приняты решением Ученого Совета </w:t>
      </w:r>
      <w:r w:rsidR="0028222B"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B7642"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8222B"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</w:t>
      </w:r>
      <w:r w:rsidR="00412C36"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412C36"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7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.2022г.)</w:t>
      </w:r>
    </w:p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/>
    <w:p w:rsidR="00657C76" w:rsidRPr="00B72B29" w:rsidRDefault="00657C76" w:rsidP="00657C7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72B29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657C76" w:rsidRPr="00B72B29" w:rsidRDefault="00657C76" w:rsidP="00657C7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57C76" w:rsidRPr="00B72B29" w:rsidRDefault="00657C76" w:rsidP="00657C76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72B29">
        <w:rPr>
          <w:rFonts w:ascii="Times New Roman" w:hAnsi="Times New Roman" w:cs="Times New Roman"/>
          <w:sz w:val="26"/>
          <w:szCs w:val="26"/>
        </w:rPr>
        <w:t>. О</w:t>
      </w:r>
      <w:r w:rsidR="00FD21DC" w:rsidRPr="00B72B29">
        <w:rPr>
          <w:rFonts w:ascii="Times New Roman" w:hAnsi="Times New Roman" w:cs="Times New Roman"/>
          <w:sz w:val="26"/>
          <w:szCs w:val="26"/>
        </w:rPr>
        <w:t>бщие положения ……………………………………</w:t>
      </w:r>
      <w:r w:rsidRPr="00B72B29">
        <w:rPr>
          <w:rFonts w:ascii="Times New Roman" w:hAnsi="Times New Roman" w:cs="Times New Roman"/>
          <w:sz w:val="26"/>
          <w:szCs w:val="26"/>
        </w:rPr>
        <w:t>……………………………… 3</w:t>
      </w:r>
    </w:p>
    <w:p w:rsidR="00657C76" w:rsidRPr="00B72B29" w:rsidRDefault="00657C76" w:rsidP="00657C76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II. </w:t>
      </w:r>
      <w:r w:rsidR="001F35CA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Информирование о приеме на обучение</w:t>
      </w:r>
      <w:r w:rsidRPr="00B72B29">
        <w:rPr>
          <w:rFonts w:ascii="Times New Roman" w:hAnsi="Times New Roman" w:cs="Times New Roman"/>
          <w:sz w:val="26"/>
          <w:szCs w:val="26"/>
        </w:rPr>
        <w:t>…………</w:t>
      </w:r>
      <w:r w:rsidR="00FD21DC" w:rsidRPr="00B72B29">
        <w:rPr>
          <w:rFonts w:ascii="Times New Roman" w:hAnsi="Times New Roman" w:cs="Times New Roman"/>
          <w:sz w:val="26"/>
          <w:szCs w:val="26"/>
        </w:rPr>
        <w:t>…………</w:t>
      </w:r>
      <w:r w:rsidRPr="00B72B29">
        <w:rPr>
          <w:rFonts w:ascii="Times New Roman" w:hAnsi="Times New Roman" w:cs="Times New Roman"/>
          <w:sz w:val="26"/>
          <w:szCs w:val="26"/>
        </w:rPr>
        <w:t xml:space="preserve">.……………………. </w:t>
      </w:r>
      <w:r w:rsidR="001F35CA" w:rsidRPr="00B72B29">
        <w:rPr>
          <w:rFonts w:ascii="Times New Roman" w:hAnsi="Times New Roman" w:cs="Times New Roman"/>
          <w:sz w:val="26"/>
          <w:szCs w:val="26"/>
        </w:rPr>
        <w:t>5</w:t>
      </w: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III. </w:t>
      </w:r>
      <w:r w:rsidR="001F35CA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 документов 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..</w:t>
      </w:r>
      <w:r w:rsidR="001F35CA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….</w:t>
      </w: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72B29">
        <w:rPr>
          <w:rFonts w:ascii="Times New Roman" w:hAnsi="Times New Roman" w:cs="Times New Roman"/>
          <w:sz w:val="26"/>
          <w:szCs w:val="26"/>
        </w:rPr>
        <w:t>……………………………………….……………….……</w:t>
      </w:r>
      <w:r w:rsidR="00F677D5" w:rsidRPr="00B72B29">
        <w:rPr>
          <w:rFonts w:ascii="Times New Roman" w:hAnsi="Times New Roman" w:cs="Times New Roman"/>
          <w:sz w:val="26"/>
          <w:szCs w:val="26"/>
        </w:rPr>
        <w:t>7</w:t>
      </w: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IV. 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Проведение вступительных испытаний и учет индивидуальных достижений поступающих …………………………………………………………………..………</w:t>
      </w: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V. 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 проведения вступительных испытаний для инвалидов …………</w:t>
      </w:r>
      <w:r w:rsidRPr="00B72B29">
        <w:rPr>
          <w:rFonts w:ascii="Times New Roman" w:hAnsi="Times New Roman" w:cs="Times New Roman"/>
          <w:sz w:val="26"/>
          <w:szCs w:val="26"/>
        </w:rPr>
        <w:t xml:space="preserve"> 13</w:t>
      </w: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VI. 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Формирование ранжированных списков поступающих и зачисление</w:t>
      </w: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72B29">
        <w:rPr>
          <w:rFonts w:ascii="Times New Roman" w:hAnsi="Times New Roman" w:cs="Times New Roman"/>
          <w:sz w:val="26"/>
          <w:szCs w:val="26"/>
        </w:rPr>
        <w:t>……..... 15</w:t>
      </w: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VII. 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 приема на целевое обучение ...</w:t>
      </w: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…………</w:t>
      </w:r>
      <w:r w:rsidR="00FD21DC" w:rsidRPr="00B72B29">
        <w:rPr>
          <w:rFonts w:ascii="Times New Roman" w:hAnsi="Times New Roman" w:cs="Times New Roman"/>
          <w:sz w:val="26"/>
          <w:szCs w:val="26"/>
        </w:rPr>
        <w:t>………………</w:t>
      </w:r>
      <w:r w:rsidRPr="00B72B29">
        <w:rPr>
          <w:rFonts w:ascii="Times New Roman" w:hAnsi="Times New Roman" w:cs="Times New Roman"/>
          <w:sz w:val="26"/>
          <w:szCs w:val="26"/>
        </w:rPr>
        <w:t>………... 1</w:t>
      </w:r>
      <w:r w:rsidR="00F677D5" w:rsidRPr="00B72B29">
        <w:rPr>
          <w:rFonts w:ascii="Times New Roman" w:hAnsi="Times New Roman" w:cs="Times New Roman"/>
          <w:sz w:val="26"/>
          <w:szCs w:val="26"/>
        </w:rPr>
        <w:t>7</w:t>
      </w: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VIII. </w:t>
      </w:r>
      <w:r w:rsidR="00F677D5" w:rsidRPr="00B72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 приема иностранных граждан и лиц без гражданства …..</w:t>
      </w:r>
      <w:r w:rsidRPr="00B72B29">
        <w:rPr>
          <w:rFonts w:ascii="Times New Roman" w:hAnsi="Times New Roman" w:cs="Times New Roman"/>
          <w:sz w:val="26"/>
          <w:szCs w:val="26"/>
        </w:rPr>
        <w:t>..… 1</w:t>
      </w:r>
      <w:r w:rsidR="00F677D5" w:rsidRPr="00B72B29">
        <w:rPr>
          <w:rFonts w:ascii="Times New Roman" w:hAnsi="Times New Roman" w:cs="Times New Roman"/>
          <w:sz w:val="26"/>
          <w:szCs w:val="26"/>
        </w:rPr>
        <w:t>9</w:t>
      </w:r>
    </w:p>
    <w:p w:rsidR="00657C76" w:rsidRPr="00B72B29" w:rsidRDefault="00657C76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77D5" w:rsidRPr="00B72B29" w:rsidRDefault="00F677D5" w:rsidP="00657C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77D5" w:rsidRPr="00B72B29" w:rsidRDefault="00F677D5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77D5" w:rsidRPr="00B72B29" w:rsidRDefault="00F677D5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77D5" w:rsidRPr="00B72B29" w:rsidRDefault="00F677D5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BD1" w:rsidRPr="00B72B29" w:rsidRDefault="00807BD1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C76" w:rsidRPr="00B72B29" w:rsidRDefault="00657C76" w:rsidP="00657C76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I. Общие положения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Правила приема на обучение по образовательным программам высшего образования - программам подготовки научных и научно-педагогических кадров в аспирантуре (далее - Правила) регламентирует прием граждан Российской Федерации, иностранных граждан и лиц без гражданства (далее - поступающие) в ФГБОУ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Приморская ГСХА (далее – Академия), на обучение по образовательным программам высшего образования - программам подготовки научных и научно-педагогических кадров в аспирантуре (далее - программы аспирантуры), в том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особенности проведения вступительных испытаний для инвалидов.</w:t>
      </w:r>
    </w:p>
    <w:p w:rsidR="00986DC3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F3C0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объявляет прием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аспирантуры (далее - прием на обучение) при наличии лицензии на осуществление образовательной деятельности</w:t>
      </w:r>
      <w:r w:rsidR="00807BD1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7BD1" w:rsidRPr="00B72B29">
        <w:rPr>
          <w:rFonts w:ascii="Times New Roman" w:hAnsi="Times New Roman" w:cs="Times New Roman"/>
          <w:sz w:val="24"/>
          <w:szCs w:val="24"/>
        </w:rPr>
        <w:t>90Л01 №0009194 регистрационный № 2156 от 24.05.2016 года</w:t>
      </w:r>
      <w:r w:rsidR="00FF3C04" w:rsidRPr="00B72B29">
        <w:rPr>
          <w:rFonts w:ascii="Times New Roman" w:hAnsi="Times New Roman" w:cs="Times New Roman"/>
          <w:sz w:val="24"/>
          <w:szCs w:val="24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Порядок и условия приема в федеральные государственные организации, осуществляющие образовательную деятельность и находящиеся в ведении федеральных государственных органов, указанных в части 1 статьи 81 Федерального закона от 29 декабря 2012 г. № 273-ФЗ "Об образовании в Российской Федерации" (далее - Федеральный закон № 273-ФЗ), устанавливаются указанными федеральными государственными органами</w:t>
      </w:r>
      <w:hyperlink r:id="rId7" w:anchor="11111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BD1" w:rsidRPr="00B72B29" w:rsidRDefault="00807BD1" w:rsidP="00807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B29">
        <w:rPr>
          <w:rFonts w:ascii="Times New Roman" w:hAnsi="Times New Roman" w:cs="Times New Roman"/>
          <w:sz w:val="24"/>
          <w:szCs w:val="24"/>
        </w:rPr>
        <w:t xml:space="preserve">3. Настоящие Правила разработаны в соответствии Федеральным законом от 29 декабря 2012 года № 273-ФЗ «Об образовании в Российской Федерации» (далее - Федеральный закон N 273-ФЗ); </w:t>
      </w:r>
      <w:proofErr w:type="gramStart"/>
      <w:r w:rsidRPr="00B72B29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</w:t>
      </w:r>
      <w:r w:rsidR="00FF3C04" w:rsidRPr="00B72B29">
        <w:rPr>
          <w:rFonts w:ascii="Arial" w:hAnsi="Arial" w:cs="Arial"/>
        </w:rPr>
        <w:t>от 6 августа 2021 г. № 721 "Об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аспирантуре"</w:t>
      </w:r>
      <w:r w:rsidRPr="00B72B29">
        <w:rPr>
          <w:rFonts w:ascii="Times New Roman" w:hAnsi="Times New Roman" w:cs="Times New Roman"/>
          <w:sz w:val="24"/>
          <w:szCs w:val="24"/>
        </w:rPr>
        <w:t xml:space="preserve"> (далее – Порядок (</w:t>
      </w:r>
      <w:r w:rsidRPr="00B72B29">
        <w:rPr>
          <w:rFonts w:ascii="Times New Roman" w:eastAsia="Times New Roman" w:hAnsi="Times New Roman" w:cs="Times New Roman"/>
          <w:sz w:val="24"/>
          <w:szCs w:val="27"/>
          <w:lang w:eastAsia="ru-RU"/>
        </w:rPr>
        <w:t>настоящий приказ вступает в силу с 1 марта 2022 г. и действует до 1 сентября 2027 г</w:t>
      </w:r>
      <w:r w:rsidRPr="00B72B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72B29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B72B29">
        <w:rPr>
          <w:rFonts w:ascii="Times New Roman" w:hAnsi="Times New Roman" w:cs="Times New Roman"/>
          <w:sz w:val="24"/>
          <w:szCs w:val="24"/>
        </w:rPr>
        <w:t xml:space="preserve"> распорядительными документами учредителя – Министерства сельского хозяйства РФ (далее - Учредитель), Уставом академии, утверждены ректор</w:t>
      </w:r>
      <w:r w:rsidR="003804FC" w:rsidRPr="00B72B29">
        <w:rPr>
          <w:rFonts w:ascii="Times New Roman" w:hAnsi="Times New Roman" w:cs="Times New Roman"/>
          <w:sz w:val="24"/>
          <w:szCs w:val="24"/>
        </w:rPr>
        <w:t>ом</w:t>
      </w:r>
      <w:r w:rsidRPr="00B72B29">
        <w:rPr>
          <w:rFonts w:ascii="Times New Roman" w:hAnsi="Times New Roman" w:cs="Times New Roman"/>
          <w:sz w:val="24"/>
          <w:szCs w:val="24"/>
        </w:rPr>
        <w:t xml:space="preserve"> </w:t>
      </w:r>
      <w:r w:rsidR="007F5D6C" w:rsidRPr="00B72B29">
        <w:rPr>
          <w:rFonts w:ascii="Times New Roman" w:hAnsi="Times New Roman" w:cs="Times New Roman"/>
          <w:sz w:val="24"/>
          <w:szCs w:val="24"/>
        </w:rPr>
        <w:t>А</w:t>
      </w:r>
      <w:r w:rsidRPr="00B72B29">
        <w:rPr>
          <w:rFonts w:ascii="Times New Roman" w:hAnsi="Times New Roman" w:cs="Times New Roman"/>
          <w:sz w:val="24"/>
          <w:szCs w:val="24"/>
        </w:rPr>
        <w:t>кадемии на основании решения Ученого Совета, протокол № 2 от 25 октября 2021 года.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4. К освоению программ аспирантуры допускаются лица, имеющие образование не ниже высшего (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магистратура)</w:t>
      </w:r>
      <w:r w:rsidR="00AE09C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 представляет документ об образовании и о квалификации, удостоверяющий образование соответствующего уровня (далее - документ установленного образца):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об образовании и о квалификации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образца;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 государственного образца об уровне образования и о квалификации, полученный до 1 января 2014 г.;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об образовании и о квалификации образца, установленного федеральным государственным бюджетным образовательным учреждением высшего образования "Московский государственный университет имени М.В. Ломоносова", федеральным государственным бюджетным образовательным учреждением высшего образования "Санкт-Петербургский государственный университет",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</w:t>
      </w:r>
      <w:hyperlink r:id="rId8" w:anchor="11114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об образовании и о квалификации, выданный частной организацией, осуществляющей образовательную деятельность на территории инновационного центра "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Сколково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", или предусмотренными частью 3 статьи 21 Федерального закона от 29 июля 2017 г. № 216-ФЗ "Об инновационных научно-технологических центрах и о внесении изменений в отдельные законодательные акты Российской Федерации" организациями, осуществляющими образовательную деятельность на территории инновационного научно-технологического центра</w:t>
      </w:r>
      <w:hyperlink r:id="rId9" w:anchor="11115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 (документы) иностранного государства об образовании и о квалификации, если указанное в нем образование признается в Российской Федерации на уровне соответствующего высшего образования (не ниже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магистратуры) (далее - документ иностранного государства об образовании).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Прием на обучение осуществляется на первый курс.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Прием на обучение осуществляется в рамках контрольных цифр приема граждан на обучение за счет бюджетных ассигнований федерального бюджета (далее соответственно - контрольные цифры, бюджетные ассигнования) и по договорам об образовании, заключаемым при приеме на обучение за счет средств физических и (или) юридических лиц (далее - договоры об оказании платных образовательных услуг). В рамках контрольных цифр выделяется квота приема на целевое обучение (далее - целевая квота).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28099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прием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 условиям поступления на обучение (далее - условия поступления) с проведением отдельного конкурса по каждой совокупности этих условий:</w:t>
      </w:r>
    </w:p>
    <w:p w:rsidR="00810706" w:rsidRPr="00B72B29" w:rsidRDefault="0028099B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 Академии в целом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 очной форм</w:t>
      </w:r>
      <w:r w:rsidR="003804F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раздельно по программам аспирантуры в зависимости от их направленности (профиля)</w:t>
      </w:r>
      <w:r w:rsidR="009C01F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01F4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1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по научной специальности;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 нескольким научным специальностям в пределах группы научных специальностей (в случае, если контрольные цифры установлены по группе научных специальностей, а также в случае, если контрольные цифры по соответствующим научным специальностям не установлены);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раздельно в рамках контрольных цифр и по договорам об оказании платных образовательных услуг;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9C01F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использовать различные способы проведения конкурса, указанные в </w:t>
      </w:r>
      <w:hyperlink r:id="rId10" w:anchor="100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 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5A7400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различным условиям поступления.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всех конкурсов в рамках одного условия поступления, указанного в </w:t>
      </w:r>
      <w:hyperlink r:id="rId11" w:anchor="10073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подпункте 3 пункта 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9C01F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устанавливаются одинаковые перечень вступительных испытаний, минимальное количество баллов, подтверждающее успешное прохождение вступительного испытания (далее - минимальное количество баллов), и максимальное количество баллов, за исключением случая, указанного в </w:t>
      </w:r>
      <w:hyperlink r:id="rId12" w:anchor="10092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абзаце втором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пункта.</w:t>
      </w:r>
      <w:proofErr w:type="gramEnd"/>
    </w:p>
    <w:p w:rsidR="00810706" w:rsidRPr="00B72B29" w:rsidRDefault="009C01F4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Академия 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ее учредитель могут установить различное минимальное количество баллов по различным условиям поступления, указанным в 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подпунктах 1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</w:t>
      </w:r>
      <w:hyperlink r:id="rId13" w:anchor="10074" w:history="1">
        <w:r w:rsidR="00810706"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4 пункта 7</w:t>
        </w:r>
      </w:hyperlink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r w:rsidR="009C01F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Академия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проводить дополнительный прием на обучение на вакантные места в установленные ею сроки</w:t>
      </w:r>
      <w:r w:rsidR="009C01F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C01F4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  <w:r w:rsidR="0028099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04FC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C01F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Информирование о приеме на обучение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="006D4EC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обязана ознакомить поступающего и (или) его родителей (законных представителей) с документами и информацией, указанными в части 2 статьи 55 Федерального закона № 273-ФЗ.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В целях информирования о приеме на обучение </w:t>
      </w:r>
      <w:r w:rsidR="006D4EC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размещает информацию о приеме на обучение на своем официальном сайте в информационно-телекоммуникационной сети "Интернет" (далее - официальный сайт). На официальном сайте размещается следующая информация: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 позднее 1 ноября года, предшествующего году приема на обучение (при приеме на 2022/23 учебный год - не позднее 15 апреля 2022 г.):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правила приема, утвержденные </w:t>
      </w:r>
      <w:r w:rsidR="006D4EC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самостоятельно, в том числе: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сроки проведения приема на обучение (за исключением сроков, указанных в </w:t>
      </w:r>
      <w:hyperlink r:id="rId14" w:anchor="10131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подпункте "б" подпункта 2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</w:t>
      </w:r>
      <w:r w:rsidR="006D4EC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проведения вступительных испытаний для инвалидов;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подачи и рассмотрения апелляций по результатам вступительных испытаний;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индивидуальных достижений поступающих, учитываемых при приеме на обучение, и порядок учета указанных достижений</w:t>
      </w:r>
      <w:r w:rsidR="00031BD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31BDA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  <w:r w:rsidR="003804FC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</w:t>
      </w:r>
      <w:r w:rsidR="00031BDA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количество мест для приема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различным условиям поступления в рамках контрольных цифр (без указания целевой квоты);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перечень вступительных испытаний с указанием по каждому вступительному испытанию следующих сведений</w:t>
      </w:r>
      <w:r w:rsidR="00031BD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31BDA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  <w:r w:rsidR="003804FC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="00031BD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вступительного испытания;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баллов;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минимальное количество баллов;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приоритетность вступительного испытания при ранжировании списков поступающих;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проведения вступительного испытания, языки, на которых осуществляется сдача вступительного испытания, программа вступительного испытания;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проведении вступительного испытания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с использованием дистанционных технологий;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информация о местах приема заявлений о приеме на обучение и прилагаемых к ним документов (далее соответственно - прием документов; документы, необходимые для поступления), о почтовых адресах для направления документов, необходимых для поступления, об электронных адресах для направления документов, необходимых для поступления, в электронной форме (если организация осуществляет прием документов в электронной форме посредством электронной почты);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информация о возможности подачи документов, необходимых для поступления, с использованием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"Поступление в вуз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посредством федеральной государственной информационной системы "Единый портал государственных и муниципальных услуг (функций)" (далее соответственно -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ЕПГУ) (в случае установления возможности использования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приеме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аспирантуры);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е) образец договора об оказании платных образовательных услуг (при объявлении приема на места по договорам об оказании платных образовательных услуг);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ж) информация о наличии общежити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spellStart"/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 позднее 1 июня года приема на обучение: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количество мест для приема на обучение в рамках контрольных цифр по различным условиям поступления с указанием целевой квоты;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сроки зачисления (сроки размещения ранжированных списков поступающих на официальном сайте, завершения приема оригинала документа установленного образца или согласия на зачисление в соответствии с </w:t>
      </w:r>
      <w:hyperlink r:id="rId15" w:anchor="104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пунктом 47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31BD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), издания приказа (приказов) о зачислении);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информация о количестве мест в общежитиях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иногородних обучающихся;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не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5 месяцев до начала зачисления на места по договорам об оказании платных образовательных услуг - количество указанных мест;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не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14 календарных дней до начала вступительных испытаний - расписание вступительных испытаний.</w:t>
      </w:r>
    </w:p>
    <w:p w:rsidR="00810706" w:rsidRPr="00B72B29" w:rsidRDefault="005D74DC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доступность указанной информации </w:t>
      </w:r>
      <w:proofErr w:type="gramStart"/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пользователей официального сайта в период с даты ее размещения до дня завершения приема на обучение</w:t>
      </w:r>
      <w:proofErr w:type="gramEnd"/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Помимо официального сайта </w:t>
      </w:r>
      <w:r w:rsidR="005D74D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размещать указанную информацию в свободном доступе иными способами, определяемыми </w:t>
      </w:r>
      <w:r w:rsidR="005D74D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r w:rsidR="005D74D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функционирование телефонных линий и раздела официального сайта для ответов на обращения, связанные с приемом на обучение.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14. В период со дня начала приема документов до начала зачисления на официальном сайте размещаются и ежедневно обновляются информация о количестве поданных заявлений о приеме на обучение и списки лиц, подавших документы, необходимые для поступления (далее - лица, подавшие документы), по каждому конкурсу.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 Прием документов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Для поступления на обучение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 заявление о приеме на обучение с приложением необходимых документов (далее - документы, необходимые для поступления). </w:t>
      </w:r>
      <w:r w:rsidR="005D74D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от поступающего документы, необходимые для поступления, при представлении заявления о согласии на обработку его персональных данных, которое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содержит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 статьей 10.1 Федерального закона от 27 июля 2006 г. № 152-ФЗ "О персональных данных".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Поступающий, подавший заявление о приеме на обучение (далее - заявление о приеме), может внести в него изменения и (или) подать второе (следующее) заявление о приеме по иным условиям поступления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4D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(до окончания сроков приема</w:t>
      </w:r>
      <w:r w:rsidR="0065236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Заявление о приеме, подаваемое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 предусматривать заверение личной подписью поступающего следующих фактов: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поступающего с правилами приема, утвержденными </w:t>
      </w:r>
      <w:r w:rsidR="005D74DC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с документами и информацией, указанными в части 2 статьи 55 Федерального закона № 273-ФЗ</w:t>
      </w:r>
      <w:hyperlink r:id="rId16" w:anchor="11118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8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поступлении на обучение на места в рамках контрольных цифр - отсутствие у поступающего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заявлении о приеме указываются условия поступления (согласно </w:t>
      </w:r>
      <w:hyperlink r:id="rId17" w:anchor="100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пункту 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которым поступающий намерен поступать на обучение, с указанием приоритетности зачисления по различным условиям поступления, а также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(далее - страховой номер индивидуального лицевого счета) (при наличии).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При подаче заявления о приеме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документ установленного образца, указанный в </w:t>
      </w:r>
      <w:hyperlink r:id="rId18" w:anchor="1004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 4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 может представить документ иностранного государства об образовании со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 может представить один или несколько документов установленного образца.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Свидетельство о признании иностранного образования (при необходимости) представляется в те же сроки, что и документ установленного образца;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документ, подтверждающий регистрацию в системе индивидуального (персонифицированного) учета (при наличии);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при необходимости создания для поступающего специальных условий, указанных в </w:t>
      </w:r>
      <w:hyperlink r:id="rId19" w:anchor="1036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 36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- документ, подтверждающий инвалидность, в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наличием которой необходимо создание указанных условий. Документ, подтверждающий инвалидность, принимается организацией, если он действителен на день подачи заявления о приеме;</w:t>
      </w:r>
      <w:r w:rsidR="003633E0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документы, подтверждающие индивидуальные достижения поступающего, результаты которых учитываются при приеме на обучение (представляются по усмотрению поступающего);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иные документы (представляются по усмотрению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поступающего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две фотографии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поступающего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19. Документ установленного образца представляется (направляется) поступающим при подаче документов, необходимых для поступления, или в более поздний срок до дня завершения приема документов установленного образца включительно.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 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Заверения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копий (электронных образов) не требуется.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заявления о приеме посредством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личность, гражданство поступающего, документ, подтверждающий регистрацию в системе индивидуального (персонифицированного) учета, считаются представленными, если информация об указанных документах подтверждена сведениями, имеющимися на ЕПГУ;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 установленного образца считается представленным в копии, если информация о нем подтверждена сведениями, содержащимися в федеральной информационной системе "Федеральный реестр сведений о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документах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образовании и (или) о квалификации, документах об обучении"</w:t>
      </w:r>
      <w:hyperlink r:id="rId20" w:anchor="11119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9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случаях, требующих рассмотрения документа установленного образца.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21. Заявление о приеме представляется на русском языке.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 Документы, необходимые для поступления, представляются (направляются) поступающим в 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Академию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одним из следующих способов: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представляются в 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Академию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 поступающим;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направляются в 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Академию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операторов почтовой связи общего пользования;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направляются в </w:t>
      </w:r>
      <w:r w:rsidR="00014194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Академию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 посредством электронной информационной системы организации, а также посредством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его использования).</w:t>
      </w:r>
    </w:p>
    <w:p w:rsidR="00810706" w:rsidRPr="00B72B29" w:rsidRDefault="00014194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возможность представления (направления) документов, необходимых для поступления, всеми указанными способами (посредством </w:t>
      </w:r>
      <w:proofErr w:type="spellStart"/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случае его использования).</w:t>
      </w:r>
    </w:p>
    <w:p w:rsidR="00810706" w:rsidRPr="00B72B29" w:rsidRDefault="00F96D7B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места приема документов, представляемых поступающими лично, а также сроки приема документов, в том числе в указанных выше местах.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документы, необходимые для поступления, представляются в </w:t>
      </w:r>
      <w:r w:rsidR="00F96D7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Академию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 поступающим,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поступающему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выдается расписка в приеме документов.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 </w:t>
      </w:r>
      <w:r w:rsidR="00F96D7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Академия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проверку достоверности сведений, указанных в заявлении о приеме, и подлинности поданных документов, в том числе путем обращения в соответствующие государственные информационные системы, государственные (муниципальные) органы и организации.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 Поступающий имеет право на любом этапе поступления на обучение подать заявление об отзыве поданных документов (далее - отзыв документов). При отзыве документов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исключается из списков лиц, подавших документы, списков поступающих и не подлежит зачислению (исключается из числа зачисленных).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Поступающий, не включенный в число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зачисленных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имеет право подать заявление об отзыве оригинала документа установленного образца (представленной посредством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уникальной информации о документе установленного образца) (далее - отзыв оригинала). При отзыве оригинала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исключается из списков лиц, подавших документы, и списков поступающих.</w:t>
      </w:r>
    </w:p>
    <w:p w:rsidR="00810706" w:rsidRPr="00B72B29" w:rsidRDefault="00F96D7B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Академия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 </w:t>
      </w:r>
      <w:proofErr w:type="gramStart"/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поступающему</w:t>
      </w:r>
      <w:proofErr w:type="gramEnd"/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подавшему заявление об отзыве документов или заявление об отзыве оригинала, соответственно поданные документы в части их оригиналов или поданный оригинал документа установленного образца в срок, установленный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 - в течени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одного рабочего дня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Организация возвращает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поступающему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принятому на обучение, поданные документы в части их оригиналов (при наличии) в срок, установленный </w:t>
      </w:r>
      <w:r w:rsidR="00F96D7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 – в течение трех рабочих дней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невозможности возврата указанных оригиналов они остаются на хранении в </w:t>
      </w:r>
      <w:r w:rsidR="00F96D7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Проведение вступительных испытаний и учет индивидуальных достижений поступающих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 Прием на обучение проводится по результатам вступительных испытаний, установление перечня и проведение которых осуществляется 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Академией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 и минимальное количество баллов для каждого вступительного испытания устанавливаются 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7452B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  <w:r w:rsidR="00084A0C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однократно сдает каждое вступительное испытание.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Вступительные испытания проводятся на русском языке, а также по решению 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языке республики Российской Федерации и (или) на иностранном языке.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приеме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аспирантуры с иностранным языком (языками) образования 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Академия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устанавливает, что вступительное испытание (испытания) проводится на русском языке и на иностранном языке (языках) либо только на иностранном языке (языках).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вступительное испытание проводится на нескольких языках, поступающий выбирает один из языков.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</w:t>
      </w:r>
      <w:r w:rsidR="00E7452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 вступительные испытания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с использованием дистанционных технологий (при условии идентификации поступающих при сдаче ими вступительных испытаний).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 Одно вступительное испытание проводится одновременно для всех поступающих либо в различные сроки для различных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поступающих (в том числе по мере формирования указанных групп из числа лиц, подавших необходимые документы).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каждой группы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поступающих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одно вступительное испытание в день. По желанию поступающего ему может быть предоставлена возможность сдавать более одного вступительного испытания в день.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31. 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32. При нарушении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время проведения вступительного испытания правил приема, утвержденных </w:t>
      </w:r>
      <w:r w:rsidR="002139D5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уполномоченные должностные лица </w:t>
      </w:r>
      <w:r w:rsidR="002139D5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составляют акт о нарушении и о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непрохождении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поступающим вступительного испытания без уважительной причины, а при очном проведении вступительного испытания - также удаляют поступающего с места проведения вступительного испытания.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Результаты вступительного испытания объявляются на официальном сайте не позднее третьего рабочего дня после проведения вступительного испытания. Помимо официального сайта </w:t>
      </w:r>
      <w:r w:rsidR="002139D5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объявлять указанные результаты иными способами, определяемыми </w:t>
      </w:r>
      <w:r w:rsidR="002139D5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34. По результатам вступительного испытания, проводимого </w:t>
      </w:r>
      <w:r w:rsidR="006B0F3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самостоятельно,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подачи и рассмотрения апелляций устанавливаются </w:t>
      </w:r>
      <w:r w:rsidR="006B0F3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Академией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35. Перечень индивидуальных достижений, учитываемых при приеме на обучение, и порядок их учета устанавливаются </w:t>
      </w:r>
      <w:r w:rsidR="006B0F3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Академией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</w:t>
      </w:r>
      <w:r w:rsidR="006B0F3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B0F3A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  <w:r w:rsidR="00084A0C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</w:t>
      </w:r>
      <w:r w:rsidR="006B0F3A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документы, подтверждающие получение результатов индивидуальных достижений.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Баллы, начисленные за индивидуальные достижения, включаются в сумму конкурсных баллов.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V. Особенности проведения вступительных испытаний для инвалидов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36. При проведении вступительных испытаний для поступающих из числа инвалидов </w:t>
      </w:r>
      <w:r w:rsidR="004C22B7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создание условий с учетом особенностей психофизического развития поступающих, их индивидуальных возможностей и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состояния здоровья (далее соответственно - специальные условия, индивидуальные особенности).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37. При очном проведении вступительных испытаний в </w:t>
      </w:r>
      <w:r w:rsidR="004C22B7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обеспечен беспрепятственный доступ поступающих из числа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38. Очные вступительные испытания для поступающих из числа инвалидов проводятся в отдельной аудитории.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 поступающих из числа инвалидов в одной аудитории не должно превышать: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сдаче вступительного испытания в письменной форме - 12 человек;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сдаче вступительного испытания в устной форме - 6 человек.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присутствие в аудитории во время сдачи вступительного испытания большего числа поступающих из числа инвалидов, а также проведение вступительных испытаний для поступающих из числа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 w:rsidR="004C22B7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привлеченных лиц, оказывающего поступающим из числа инвалидов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39. Продолжительность вступительного испытания для поступающих из числа инвалидов увеличивается по решению </w:t>
      </w:r>
      <w:r w:rsidR="004C22B7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 не более чем на 1,5 часа.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числа инвалидов предоставляется в доступной для них форме информация о порядке проведения вступительных испытаний.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41. Поступающие из числа инвалидов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42. 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особенностей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поступающих из числа инвалидов: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для слепых: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надиктовываются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ассистенту;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очном проведении вступительных испытаний 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для слабовидящих: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для глухих и слабослышащих: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предоставляются услуги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сурдопереводчика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для слепоглухих предоставляются услуги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(помимо требований, выполняемых соответственно для слепых и глухих);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для лиц с тяжелыми нарушениями речи, глухих, слабослышащих вступительные испытания, проводимые в устной форме, по решению </w:t>
      </w:r>
      <w:r w:rsidR="00CA16C1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в письменной форме;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надиктовываются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ассистенту;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вступительные испытания, проводимые в письменной форме, по решению </w:t>
      </w:r>
      <w:r w:rsidR="00CA16C1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в устной форме.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43. Условия, указанные в </w:t>
      </w:r>
      <w:hyperlink r:id="rId21" w:anchor="103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пунктах 37 - 42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CA16C1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предоставляются поступающим из числа инвалидов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инвалидностью, и документа, подтверждающего инвалидность, в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наличием которой необходимо создание указанных условий.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VI. Формирование ранжированных списков поступающих и зачисление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вступительных испытаний </w:t>
      </w:r>
      <w:r w:rsidR="00CA16C1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формирует отдельный ранжированный список поступающих по каждому конкурсу (далее - конкурсный список), в который включаются поступающие, набравшие не менее минимального количества баллов по вступительным испытаниям.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Конкурсные списки публикуются на официальном сайте и на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суперсервисе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установления возможности использования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приеме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аспирантуры) и обновляются ежедневно до дня, следующего за днем завершения приема документов установленного образца, включительно.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45. Конкурсный список ранжируется по следующим основаниям: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 убыванию суммы конкурсных баллов, исчисленной как сумма баллов за каждое вступительное испытание и за индивидуальные достижения;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 равенстве суммы конкурсных баллов - по убыванию суммы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вступительных испытаний, установленной организацией;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равенстве по критериям, указанным в </w:t>
      </w:r>
      <w:hyperlink r:id="rId22" w:anchor="10451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подпунктах 1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23" w:anchor="10452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2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- по индивидуальным достижениям, учитываемым при равенстве поступающих по иным критериям ранжирования.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46. В конкурсном списке указываются следующие сведения по каждому поступающему: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страховой номер индивидуального лицевого счета или уникальный код, присвоенный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поступающему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отсутствии указанного индивидуального лицевого счета);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конкурсных баллов (за вступительные испытания и индивидуальные достижения);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баллов за вступительные испытания;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количество баллов за каждое вступительное испытание;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баллов за индивидуальные достижения;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оригинала документа установленного образца (уникальной информации о документе установленного образца) или заявления о согласии на зачисление, представленного в соответствии с </w:t>
      </w:r>
      <w:hyperlink r:id="rId24" w:anchor="104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пунктом 47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конкурсном списке фамилия, имя, отчество (при наличии)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поступающих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указываются.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47.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день завершения приема документов установленного образца</w:t>
      </w:r>
      <w:r w:rsidR="006F6237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6237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</w:t>
      </w:r>
      <w:r w:rsidR="00084A0C" w:rsidRPr="00B72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</w:t>
      </w:r>
      <w:r w:rsidR="006F6237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позднее которого поступающие представляют: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зачисления на места в рамках контрольных цифр - оригинал документа установленного образца либо уникальную информацию о документе установленного образца посредством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суперсервиса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Поступающий на обучение в рамках контрольных цифр не вправе одновременно представлять в различные организации оригинал документа установленного образца и уникальную информацию о документе установленного образца;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зачисления на места по договорам об оказании платных образовательных услуг -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оригинала, либо заявление о согласии на зачисление при условии подтверждения информации о документе установленного образца сведениями, содержащимися в федеральной информационной системе "Федеральный реестр сведений о документах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образовании и (или) о квалификации, документах об обучении".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завершения приема документов установленного образца прием оригиналов документа установленного образца (уникальной информации о документе установленного образца) и заявлений о согласии на зачисление завершается не ранее 18 часов по местному времени.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48. Зачислению подлежат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поступающие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представившие оригинал документа установленного образца (уникальную информацию о документе установленного образца) или заявление о согласии на зачисление в соответствии с </w:t>
      </w:r>
      <w:hyperlink r:id="rId25" w:anchor="104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пунктом 47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Зачисление проводится в соответствии с конкурсным списком до заполнения установленного количества мест.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приеме на обучение на места в рамках контрольных цифр зачисление осуществляется при условии наличия в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оригинала документа установленного образца (наличия </w:t>
      </w:r>
      <w:proofErr w:type="spell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неотозванной</w:t>
      </w:r>
      <w:proofErr w:type="spell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уникальной информации о документе установленного образца) по состоянию на день издания приказа о зачислении.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49. Незаполненные места в пределах целевой квоты используются для зачисления лиц, поступающих на основные места в рамках контрольных цифр.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50. В случае если после завершения зачисления имеются незаполненные места,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на основании конкурсных списков провести дополнительное зачисление на указанные места.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51. При зачислении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договорам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оказании платных образовательных услуг установленное количество мест может быть превышено по решению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принятии указанного решения организация зачисляет на обучение всех поступающих, набравших не менее минимального количества баллов, либо устанавливает сумму конкурсных баллов (сумму баллов за каждое вступительное испытание и за индивидуальные достижения), необходимую для зачисления (далее - установленная сумма конкурсных баллов), и зачисляет на обучение поступающих, набравших не менее минимального количества баллов и имеющих сумму конкурсных баллов не менее установленной суммы конкурсных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52. Зачисление оформляется приказом (приказами)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зачислении.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53. Информирование о зачислении осуществляется в порядке, установленном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Академией </w:t>
      </w:r>
      <w:r w:rsidR="00B72B29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размещения приказа на официальном сайте Академии в день издания приказа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зачислении на обучение без указания фамилии, имени, отчества (при наличии) поступающих с указанием страхового номера индивидуального лицевого счета (при наличии) или уникального кода, присвоенного поступающему (при отсутствии указанного индивидуального лицевого счета), суммы конкурсных баллов, количества баллов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должны быть доступны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пользователям официального сайта в течение 6 месяцев со дня их издания.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VII. Особенности приема на целевое обучение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55. 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Академия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целевую квоту в соответствии с квотой приема на целевое обучение, установленной Правительством Российской Федерации, органами государственной власти субъектов Российской Федерации, органами местного самоуправления</w:t>
      </w:r>
      <w:hyperlink r:id="rId26" w:anchor="11121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11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количеством мест для приема на целевое обучение, установленным учредителем.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56. При приеме на обучение на места в пределах целевой квоты проводится конкурс по каждой научной специальности в соответствии с </w:t>
      </w:r>
      <w:hyperlink r:id="rId27" w:anchor="10076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подпунктом "а" подпункта 3 пункта 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57.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на целевое обучение осуществляется при наличии договора о целевом обучении, заключенного между поступающим и органом или организацией, указанными в части 1 статьи 71.1 Федерального закона № 273-ФЗ</w:t>
      </w:r>
      <w:hyperlink r:id="rId28" w:anchor="11122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12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заказчик целевого обучения), в соответствии с положением о целевом обучении и типовой формой договора о целевом обучении, устанавливаемыми Правительством Российской Федерации</w:t>
      </w:r>
      <w:hyperlink r:id="rId29" w:anchor="11123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13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58. При подаче заявления о приеме на целевое обучение поступающий представляет помимо документов, указанных в </w:t>
      </w:r>
      <w:hyperlink r:id="rId30" w:anchor="1018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 18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7504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договор о целевом обучении (оригинал договора, или копию договора, заверенную заказчиком целевого обучения, или незаверенную копию договора с предъявлением его оригинала).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на целевое обучение в интересах безопасности государства осуществляется при наличии в организации информации о заключенном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договоре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обучении, полученной от соответствующего федерального государственного органа, являющегося заказчиком целевого обучения, и без представления поступающим договора о целевом обучении.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59. В случае если федеральный государственный орган детализировал целевую квоту по научной специальности путем установления количества мест с указанием заказчиков целевого обучения (далее - детализированная целевая квота):</w:t>
      </w:r>
    </w:p>
    <w:p w:rsidR="00810706" w:rsidRPr="00B72B29" w:rsidRDefault="00080F1B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</w:t>
      </w:r>
      <w:r w:rsidR="00810706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 отдельный конкурс по каждой детализированной целевой квоте;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поступающий участвует в конкурсе по одной детализированной целевой квоте по данной научной специальности;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ме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 в пр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еделах целевой квоты, в отношении которых не указаны заказчики, такие места являются детализированной целевой квотой, в конкурсе по которой участвуют поступающие, заключившие договор о целевом обучении с заказчиками, не указанными по другим детализированным целевым квотам;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заполненные места детализированных целевых квот используются в соответствии с </w:t>
      </w:r>
      <w:hyperlink r:id="rId31" w:anchor="1049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пунктом 49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80F1B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60. В списке лиц, подавших документы, и в списке поступающих на места в пределах целевой квоты не указываются сведения, относящиеся к приему на целевое обучение в интересах безопасности государства.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61. Зачисление на места в пределах целевой квоты лиц, подготовка которых осуществляется в интересах безопасности государства, оформляется отдельным приказом (приказами), который не подлежит размещению на официальном сайте.</w:t>
      </w:r>
    </w:p>
    <w:p w:rsidR="00810706" w:rsidRPr="00B72B29" w:rsidRDefault="00810706" w:rsidP="00810706">
      <w:pPr>
        <w:spacing w:after="285" w:line="301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VIII. Особенности приема на обучение иностранных граждан и лиц без гражданства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установленной Правительством Российской Федерации квотой на образование иностранных граждан и лиц без гражданства (далее - квота на образование иностранных граждан), а также за счет средств физических лиц и юридических лиц в соответствии с договорами об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платных образовательных услуг</w:t>
      </w:r>
      <w:hyperlink r:id="rId32" w:anchor="11125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15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образования. Зачисление в пределах квоты на образование иностранных граждан оформляется отдельным приказом (приказами) </w:t>
      </w:r>
      <w:r w:rsidR="00D36B72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Академии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64. Иностранные граждане, которые поступают на обучение на основании международных договоров, представляют помимо документов, указанных в </w:t>
      </w:r>
      <w:hyperlink r:id="rId33" w:anchor="1018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 18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36B72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документы, подтверждающие их отнесение к числу лиц, указанных в соответствующих международных договорах.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Иностранные граждане и лица без гражданства, являющиеся соотечественниками, проживающими за рубежом (далее - соотечественники), представляют помимо документов, указанных в </w:t>
      </w:r>
      <w:hyperlink r:id="rId34" w:anchor="1018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 18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36B72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оригиналы или копии документов, предусмотренных частью 6 статьи 17 Федерального закона от 24 мая 1999 г. № 99-ФЗ "О государственной политике Российской Федерации в отношении соотечественников за рубежом".</w:t>
      </w:r>
      <w:proofErr w:type="gramEnd"/>
    </w:p>
    <w:p w:rsidR="00810706" w:rsidRPr="00B72B29" w:rsidRDefault="00810706" w:rsidP="00810706">
      <w:pPr>
        <w:spacing w:after="285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66.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документов иностранный гражданин или лицо без гражданства представляет в соответствии с </w:t>
      </w:r>
      <w:hyperlink r:id="rId35" w:anchor="10181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подпунктом 1 пункта 18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36B72"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 г. № 115-ФЗ "О правовом положении иностранных граждан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Федерации"</w:t>
      </w:r>
      <w:hyperlink r:id="rId36" w:anchor="11127" w:history="1">
        <w:r w:rsidRPr="00B72B29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vertAlign w:val="superscript"/>
            <w:lang w:eastAsia="ru-RU"/>
          </w:rPr>
          <w:t>17</w:t>
        </w:r>
      </w:hyperlink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706" w:rsidRPr="00B72B29" w:rsidRDefault="00810706" w:rsidP="00810706">
      <w:pPr>
        <w:spacing w:after="285" w:line="301" w:lineRule="atLeast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67. Прием иностранных граждан и лиц без гражданства на </w:t>
      </w:r>
      <w:proofErr w:type="gramStart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B72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программам, содержащим сведения, составляющие государственную тайну, осуществляется в пределах квоты на образование иностранных граждан с соблюдением требований, предусмотренных законодательством Российской Фе</w:t>
      </w:r>
      <w:r w:rsidRPr="00B72B2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дерации о государственной тайне</w:t>
      </w:r>
      <w:r w:rsidRPr="00B72B29">
        <w:rPr>
          <w:rFonts w:ascii="Arial" w:eastAsia="Times New Roman" w:hAnsi="Arial" w:cs="Arial"/>
          <w:sz w:val="25"/>
          <w:szCs w:val="25"/>
          <w:lang w:eastAsia="ru-RU"/>
        </w:rPr>
        <w:t>.</w:t>
      </w:r>
    </w:p>
    <w:sectPr w:rsidR="00810706" w:rsidRPr="00B72B29" w:rsidSect="005F360E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DB" w:rsidRDefault="00ED57DB" w:rsidP="001F35CA">
      <w:pPr>
        <w:spacing w:after="0" w:line="240" w:lineRule="auto"/>
      </w:pPr>
      <w:r>
        <w:separator/>
      </w:r>
    </w:p>
  </w:endnote>
  <w:endnote w:type="continuationSeparator" w:id="0">
    <w:p w:rsidR="00ED57DB" w:rsidRDefault="00ED57DB" w:rsidP="001F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247368"/>
      <w:docPartObj>
        <w:docPartGallery w:val="Page Numbers (Bottom of Page)"/>
        <w:docPartUnique/>
      </w:docPartObj>
    </w:sdtPr>
    <w:sdtContent>
      <w:p w:rsidR="007F5D6C" w:rsidRDefault="00CD4D78">
        <w:pPr>
          <w:pStyle w:val="aa"/>
          <w:jc w:val="center"/>
        </w:pPr>
        <w:fldSimple w:instr=" PAGE   \* MERGEFORMAT ">
          <w:r w:rsidR="00754B1D">
            <w:rPr>
              <w:noProof/>
            </w:rPr>
            <w:t>4</w:t>
          </w:r>
        </w:fldSimple>
      </w:p>
    </w:sdtContent>
  </w:sdt>
  <w:p w:rsidR="007F5D6C" w:rsidRDefault="007F5D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DB" w:rsidRDefault="00ED57DB" w:rsidP="001F35CA">
      <w:pPr>
        <w:spacing w:after="0" w:line="240" w:lineRule="auto"/>
      </w:pPr>
      <w:r>
        <w:separator/>
      </w:r>
    </w:p>
  </w:footnote>
  <w:footnote w:type="continuationSeparator" w:id="0">
    <w:p w:rsidR="00ED57DB" w:rsidRDefault="00ED57DB" w:rsidP="001F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F61DA"/>
    <w:multiLevelType w:val="multilevel"/>
    <w:tmpl w:val="9ED6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706"/>
    <w:rsid w:val="00014194"/>
    <w:rsid w:val="00026281"/>
    <w:rsid w:val="00031BDA"/>
    <w:rsid w:val="0007657D"/>
    <w:rsid w:val="00080F1B"/>
    <w:rsid w:val="00084A0C"/>
    <w:rsid w:val="000E3E27"/>
    <w:rsid w:val="001B7DE5"/>
    <w:rsid w:val="001F35CA"/>
    <w:rsid w:val="002139D5"/>
    <w:rsid w:val="00252632"/>
    <w:rsid w:val="00275788"/>
    <w:rsid w:val="0028099B"/>
    <w:rsid w:val="0028222B"/>
    <w:rsid w:val="003633E0"/>
    <w:rsid w:val="003804FC"/>
    <w:rsid w:val="00412C36"/>
    <w:rsid w:val="004C22B7"/>
    <w:rsid w:val="005A7400"/>
    <w:rsid w:val="005D74DC"/>
    <w:rsid w:val="005F360E"/>
    <w:rsid w:val="00652364"/>
    <w:rsid w:val="00657C76"/>
    <w:rsid w:val="006B0F3A"/>
    <w:rsid w:val="006B7642"/>
    <w:rsid w:val="006D4ECA"/>
    <w:rsid w:val="006F6237"/>
    <w:rsid w:val="00754B1D"/>
    <w:rsid w:val="0079716F"/>
    <w:rsid w:val="007F5D6C"/>
    <w:rsid w:val="00807BD1"/>
    <w:rsid w:val="00810706"/>
    <w:rsid w:val="00862858"/>
    <w:rsid w:val="008677C8"/>
    <w:rsid w:val="00895990"/>
    <w:rsid w:val="008D397F"/>
    <w:rsid w:val="00946A48"/>
    <w:rsid w:val="009510FA"/>
    <w:rsid w:val="00980B65"/>
    <w:rsid w:val="00986DC3"/>
    <w:rsid w:val="009C01F4"/>
    <w:rsid w:val="00AE09CA"/>
    <w:rsid w:val="00B33035"/>
    <w:rsid w:val="00B72B29"/>
    <w:rsid w:val="00C6580B"/>
    <w:rsid w:val="00CA16C1"/>
    <w:rsid w:val="00CA1EE7"/>
    <w:rsid w:val="00CD4D78"/>
    <w:rsid w:val="00CF380B"/>
    <w:rsid w:val="00D16495"/>
    <w:rsid w:val="00D240D3"/>
    <w:rsid w:val="00D36B72"/>
    <w:rsid w:val="00DF31F2"/>
    <w:rsid w:val="00E7452B"/>
    <w:rsid w:val="00ED57DB"/>
    <w:rsid w:val="00F677D5"/>
    <w:rsid w:val="00F7504B"/>
    <w:rsid w:val="00F96D7B"/>
    <w:rsid w:val="00FD21DC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0E"/>
  </w:style>
  <w:style w:type="paragraph" w:styleId="1">
    <w:name w:val="heading 1"/>
    <w:basedOn w:val="a"/>
    <w:next w:val="a"/>
    <w:link w:val="10"/>
    <w:uiPriority w:val="9"/>
    <w:qFormat/>
    <w:rsid w:val="00657C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0706"/>
    <w:pPr>
      <w:spacing w:after="285" w:line="335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10706"/>
    <w:pPr>
      <w:spacing w:after="285" w:line="301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706"/>
    <w:rPr>
      <w:rFonts w:ascii="Times New Roman" w:eastAsia="Times New Roman" w:hAnsi="Times New Roman" w:cs="Times New Roman"/>
      <w:b/>
      <w:bCs/>
      <w:color w:val="4D4D4D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0706"/>
    <w:rPr>
      <w:rFonts w:ascii="Times New Roman" w:eastAsia="Times New Roman" w:hAnsi="Times New Roman" w:cs="Times New Roman"/>
      <w:b/>
      <w:bCs/>
      <w:color w:val="333333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810706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810706"/>
    <w:rPr>
      <w:b/>
      <w:bCs/>
    </w:rPr>
  </w:style>
  <w:style w:type="paragraph" w:styleId="a5">
    <w:name w:val="Normal (Web)"/>
    <w:basedOn w:val="a"/>
    <w:uiPriority w:val="99"/>
    <w:semiHidden/>
    <w:unhideWhenUsed/>
    <w:rsid w:val="00810706"/>
    <w:pPr>
      <w:spacing w:after="28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5">
    <w:name w:val="info5"/>
    <w:basedOn w:val="a0"/>
    <w:rsid w:val="00810706"/>
    <w:rPr>
      <w:rFonts w:ascii="Georgia" w:hAnsi="Georgia" w:hint="default"/>
      <w:b/>
      <w:bCs/>
      <w:i/>
      <w:iCs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07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07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07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07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ree2">
    <w:name w:val="free2"/>
    <w:basedOn w:val="a0"/>
    <w:rsid w:val="00810706"/>
    <w:rPr>
      <w:color w:val="FFCB03"/>
    </w:rPr>
  </w:style>
  <w:style w:type="paragraph" w:customStyle="1" w:styleId="age-category2">
    <w:name w:val="age-category2"/>
    <w:basedOn w:val="a"/>
    <w:rsid w:val="00810706"/>
    <w:pPr>
      <w:spacing w:after="28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label7">
    <w:name w:val="sn-label7"/>
    <w:basedOn w:val="a0"/>
    <w:rsid w:val="00810706"/>
  </w:style>
  <w:style w:type="character" w:customStyle="1" w:styleId="small-logo4">
    <w:name w:val="small-logo4"/>
    <w:basedOn w:val="a0"/>
    <w:rsid w:val="00810706"/>
  </w:style>
  <w:style w:type="paragraph" w:styleId="a6">
    <w:name w:val="Balloon Text"/>
    <w:basedOn w:val="a"/>
    <w:link w:val="a7"/>
    <w:uiPriority w:val="99"/>
    <w:semiHidden/>
    <w:unhideWhenUsed/>
    <w:rsid w:val="0081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7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7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57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F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35CA"/>
  </w:style>
  <w:style w:type="paragraph" w:styleId="aa">
    <w:name w:val="footer"/>
    <w:basedOn w:val="a"/>
    <w:link w:val="ab"/>
    <w:uiPriority w:val="99"/>
    <w:unhideWhenUsed/>
    <w:rsid w:val="001F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5992">
                      <w:marLeft w:val="0"/>
                      <w:marRight w:val="0"/>
                      <w:marTop w:val="0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283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558712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0156">
                      <w:marLeft w:val="0"/>
                      <w:marRight w:val="0"/>
                      <w:marTop w:val="2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76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0625">
                  <w:marLeft w:val="33"/>
                  <w:marRight w:val="33"/>
                  <w:marTop w:val="419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6683">
                  <w:marLeft w:val="33"/>
                  <w:marRight w:val="33"/>
                  <w:marTop w:val="419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52506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919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26106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6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2595625/" TargetMode="External"/><Relationship Id="rId13" Type="http://schemas.openxmlformats.org/officeDocument/2006/relationships/hyperlink" Target="https://www.garant.ru/products/ipo/prime/doc/402595625/" TargetMode="External"/><Relationship Id="rId18" Type="http://schemas.openxmlformats.org/officeDocument/2006/relationships/hyperlink" Target="https://www.garant.ru/products/ipo/prime/doc/402595625/" TargetMode="External"/><Relationship Id="rId26" Type="http://schemas.openxmlformats.org/officeDocument/2006/relationships/hyperlink" Target="https://www.garant.ru/products/ipo/prime/doc/402595625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2595625/" TargetMode="External"/><Relationship Id="rId34" Type="http://schemas.openxmlformats.org/officeDocument/2006/relationships/hyperlink" Target="https://www.garant.ru/products/ipo/prime/doc/402595625/" TargetMode="External"/><Relationship Id="rId7" Type="http://schemas.openxmlformats.org/officeDocument/2006/relationships/hyperlink" Target="https://www.garant.ru/products/ipo/prime/doc/402595625/" TargetMode="External"/><Relationship Id="rId12" Type="http://schemas.openxmlformats.org/officeDocument/2006/relationships/hyperlink" Target="https://www.garant.ru/products/ipo/prime/doc/402595625/" TargetMode="External"/><Relationship Id="rId17" Type="http://schemas.openxmlformats.org/officeDocument/2006/relationships/hyperlink" Target="https://www.garant.ru/products/ipo/prime/doc/402595625/" TargetMode="External"/><Relationship Id="rId25" Type="http://schemas.openxmlformats.org/officeDocument/2006/relationships/hyperlink" Target="https://www.garant.ru/products/ipo/prime/doc/402595625/" TargetMode="External"/><Relationship Id="rId33" Type="http://schemas.openxmlformats.org/officeDocument/2006/relationships/hyperlink" Target="https://www.garant.ru/products/ipo/prime/doc/402595625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2595625/" TargetMode="External"/><Relationship Id="rId20" Type="http://schemas.openxmlformats.org/officeDocument/2006/relationships/hyperlink" Target="https://www.garant.ru/products/ipo/prime/doc/402595625/" TargetMode="External"/><Relationship Id="rId29" Type="http://schemas.openxmlformats.org/officeDocument/2006/relationships/hyperlink" Target="https://www.garant.ru/products/ipo/prime/doc/4025956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products/ipo/prime/doc/402595625/" TargetMode="External"/><Relationship Id="rId24" Type="http://schemas.openxmlformats.org/officeDocument/2006/relationships/hyperlink" Target="https://www.garant.ru/products/ipo/prime/doc/402595625/" TargetMode="External"/><Relationship Id="rId32" Type="http://schemas.openxmlformats.org/officeDocument/2006/relationships/hyperlink" Target="https://www.garant.ru/products/ipo/prime/doc/402595625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garant.ru/products/ipo/prime/doc/402595625/" TargetMode="External"/><Relationship Id="rId23" Type="http://schemas.openxmlformats.org/officeDocument/2006/relationships/hyperlink" Target="https://www.garant.ru/products/ipo/prime/doc/402595625/" TargetMode="External"/><Relationship Id="rId28" Type="http://schemas.openxmlformats.org/officeDocument/2006/relationships/hyperlink" Target="https://www.garant.ru/products/ipo/prime/doc/402595625/" TargetMode="External"/><Relationship Id="rId36" Type="http://schemas.openxmlformats.org/officeDocument/2006/relationships/hyperlink" Target="https://www.garant.ru/products/ipo/prime/doc/402595625/" TargetMode="External"/><Relationship Id="rId10" Type="http://schemas.openxmlformats.org/officeDocument/2006/relationships/hyperlink" Target="https://www.garant.ru/products/ipo/prime/doc/402595625/" TargetMode="External"/><Relationship Id="rId19" Type="http://schemas.openxmlformats.org/officeDocument/2006/relationships/hyperlink" Target="https://www.garant.ru/products/ipo/prime/doc/402595625/" TargetMode="External"/><Relationship Id="rId31" Type="http://schemas.openxmlformats.org/officeDocument/2006/relationships/hyperlink" Target="https://www.garant.ru/products/ipo/prime/doc/4025956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2595625/" TargetMode="External"/><Relationship Id="rId14" Type="http://schemas.openxmlformats.org/officeDocument/2006/relationships/hyperlink" Target="https://www.garant.ru/products/ipo/prime/doc/402595625/" TargetMode="External"/><Relationship Id="rId22" Type="http://schemas.openxmlformats.org/officeDocument/2006/relationships/hyperlink" Target="https://www.garant.ru/products/ipo/prime/doc/402595625/" TargetMode="External"/><Relationship Id="rId27" Type="http://schemas.openxmlformats.org/officeDocument/2006/relationships/hyperlink" Target="https://www.garant.ru/products/ipo/prime/doc/402595625/" TargetMode="External"/><Relationship Id="rId30" Type="http://schemas.openxmlformats.org/officeDocument/2006/relationships/hyperlink" Target="https://www.garant.ru/products/ipo/prime/doc/402595625/" TargetMode="External"/><Relationship Id="rId35" Type="http://schemas.openxmlformats.org/officeDocument/2006/relationships/hyperlink" Target="https://www.garant.ru/products/ipo/prime/doc/4025956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6854</TotalTime>
  <Pages>19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39</cp:revision>
  <dcterms:created xsi:type="dcterms:W3CDTF">2022-01-13T01:30:00Z</dcterms:created>
  <dcterms:modified xsi:type="dcterms:W3CDTF">2022-04-05T07:19:00Z</dcterms:modified>
</cp:coreProperties>
</file>